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37" w:rsidRDefault="003B2637" w:rsidP="003B2637">
      <w:pPr>
        <w:rPr>
          <w:rFonts w:ascii="Times New Roman" w:hAnsi="Times New Roman"/>
          <w:b/>
          <w:i/>
          <w:color w:val="C0504D"/>
        </w:rPr>
      </w:pPr>
      <w:r>
        <w:rPr>
          <w:rFonts w:ascii="Times New Roman" w:hAnsi="Times New Roman"/>
          <w:b/>
          <w:i/>
          <w:color w:val="C0504D"/>
        </w:rPr>
        <w:t>Obszar badań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polityka senioralna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jakość opieki pielęgniarskiej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jakość życia i satysfakcja pacjentów 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styl życia w kontekście </w:t>
      </w:r>
      <w:proofErr w:type="spellStart"/>
      <w:r>
        <w:rPr>
          <w:rFonts w:ascii="Times New Roman" w:hAnsi="Times New Roman"/>
          <w:lang w:val="pl-PL"/>
        </w:rPr>
        <w:t>zachowań</w:t>
      </w:r>
      <w:proofErr w:type="spellEnd"/>
      <w:r>
        <w:rPr>
          <w:rFonts w:ascii="Times New Roman" w:hAnsi="Times New Roman"/>
          <w:lang w:val="pl-PL"/>
        </w:rPr>
        <w:t xml:space="preserve"> zdrowotnych różnych grup społecznych i zawodowych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profilaktyka chorób cywilizacyjnych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eastAsia="Calibri" w:hAnsi="Times New Roman"/>
          <w:lang w:val="pl-PL"/>
        </w:rPr>
        <w:t>o podłożu miażdżycowym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jakość życia w chorobach przewlekłych: astma oskrzelowa, </w:t>
      </w:r>
      <w:proofErr w:type="spellStart"/>
      <w:r>
        <w:rPr>
          <w:rFonts w:ascii="Times New Roman" w:hAnsi="Times New Roman"/>
          <w:lang w:val="pl-PL"/>
        </w:rPr>
        <w:t>POChP</w:t>
      </w:r>
      <w:proofErr w:type="spellEnd"/>
      <w:r>
        <w:rPr>
          <w:rFonts w:ascii="Times New Roman" w:hAnsi="Times New Roman"/>
          <w:lang w:val="pl-PL"/>
        </w:rPr>
        <w:t xml:space="preserve"> 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jakość życia w chorobach przewlekłych cukrzyca typu 2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pl-PL"/>
        </w:rPr>
        <w:t>drowie rodziny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profilaktyka i edukacja zdrowotna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rozwiązywanie problemów zdrowotnych w środowisku lokalnym i rodzinnym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funkcjonowanie społeczne ludzi starych i niepełnosprawnych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opieka nad chorym terminalnie</w:t>
      </w:r>
    </w:p>
    <w:p w:rsidR="003B2637" w:rsidRDefault="003B2637" w:rsidP="003B263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zasoby pielęgniarskie</w:t>
      </w:r>
    </w:p>
    <w:p w:rsidR="003B2637" w:rsidRDefault="003B2637" w:rsidP="003B2637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3B2637" w:rsidRDefault="003B2637" w:rsidP="003B2637">
      <w:pPr>
        <w:spacing w:after="0" w:line="240" w:lineRule="auto"/>
        <w:jc w:val="both"/>
        <w:rPr>
          <w:rFonts w:ascii="Times New Roman" w:hAnsi="Times New Roman"/>
        </w:rPr>
      </w:pPr>
    </w:p>
    <w:p w:rsidR="003B2637" w:rsidRDefault="003B2637" w:rsidP="003B2637">
      <w:pPr>
        <w:rPr>
          <w:rFonts w:ascii="Times New Roman" w:hAnsi="Times New Roman"/>
          <w:b/>
          <w:i/>
          <w:color w:val="C0504D"/>
        </w:rPr>
      </w:pPr>
      <w:r>
        <w:rPr>
          <w:rFonts w:ascii="Times New Roman" w:hAnsi="Times New Roman"/>
          <w:b/>
          <w:i/>
          <w:color w:val="C0504D"/>
        </w:rPr>
        <w:t>Udział w projektach badawczych</w:t>
      </w:r>
    </w:p>
    <w:p w:rsidR="003B2637" w:rsidRDefault="003B2637" w:rsidP="003B2637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>dr  Reczek A</w:t>
      </w:r>
      <w:r>
        <w:rPr>
          <w:rFonts w:ascii="Times New Roman" w:hAnsi="Times New Roman"/>
        </w:rPr>
        <w:t>.: „Wybrane aspekty funkcjonowania chorych po implantacji kardiowertera-defibrylatora”  członek zespołu badawczego dr Ewa Kawalec- Kajstura - (K/ZDS/005446).</w:t>
      </w:r>
    </w:p>
    <w:p w:rsidR="003B2637" w:rsidRDefault="003B2637" w:rsidP="003B2637">
      <w:pPr>
        <w:ind w:left="567"/>
        <w:rPr>
          <w:rFonts w:ascii="Times New Roman" w:eastAsia="Calibri" w:hAnsi="Times New Roman"/>
        </w:rPr>
      </w:pPr>
      <w:r>
        <w:rPr>
          <w:rFonts w:ascii="Times New Roman" w:hAnsi="Times New Roman"/>
        </w:rPr>
        <w:t>2004 „</w:t>
      </w:r>
      <w:r>
        <w:rPr>
          <w:rFonts w:ascii="Times New Roman" w:eastAsia="Calibri" w:hAnsi="Times New Roman"/>
        </w:rPr>
        <w:t>Satysfakcja pacjentów chorych na raka krtani z opieki pielęgniarskiej</w:t>
      </w:r>
      <w:r>
        <w:rPr>
          <w:rFonts w:ascii="Times New Roman" w:hAnsi="Times New Roman"/>
        </w:rPr>
        <w:t>”[</w:t>
      </w:r>
      <w:r>
        <w:rPr>
          <w:rFonts w:ascii="Times New Roman" w:eastAsia="Calibri" w:hAnsi="Times New Roman"/>
        </w:rPr>
        <w:t>WŁ/97/PKL/P</w:t>
      </w:r>
      <w:r>
        <w:rPr>
          <w:rFonts w:ascii="Times New Roman" w:hAnsi="Times New Roman"/>
        </w:rPr>
        <w:t xml:space="preserve"> 2008 „</w:t>
      </w:r>
      <w:r>
        <w:rPr>
          <w:rFonts w:ascii="Times New Roman" w:eastAsia="Calibri" w:hAnsi="Times New Roman"/>
        </w:rPr>
        <w:t>Jakość życia chorych na raka krtani</w:t>
      </w:r>
      <w:r>
        <w:rPr>
          <w:rFonts w:ascii="Times New Roman" w:hAnsi="Times New Roman"/>
        </w:rPr>
        <w:t>”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eastAsia="Calibri" w:hAnsi="Times New Roman"/>
        </w:rPr>
        <w:t>WŁ/168/PKL/P</w:t>
      </w:r>
    </w:p>
    <w:p w:rsidR="003B2637" w:rsidRDefault="003B2637" w:rsidP="003B263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dr Kawalec-Kajstura E</w:t>
      </w:r>
      <w:r>
        <w:rPr>
          <w:rFonts w:ascii="Times New Roman" w:hAnsi="Times New Roman"/>
        </w:rPr>
        <w:t xml:space="preserve">.:  projekt statutowy; </w:t>
      </w:r>
      <w:r>
        <w:rPr>
          <w:color w:val="000000"/>
        </w:rPr>
        <w:t>Stan odżywienia, a przebieg hospitalizacji w grupie osób powyżej 65. roku życia.</w:t>
      </w:r>
      <w:r w:rsidR="0094595E">
        <w:rPr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Program profilaktyki czynników ryzyka chorób cywilizacyjnych wśród uczniów szkół ponadgimnazjalnych ( K/ZDS/004108).2006-2009 „Program profilaktyki miażdżycy w grupie uczniów szkół ponadgimnazjalnych”[K/ZBW/000185], </w:t>
      </w: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n.med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Gabryś</w:t>
      </w:r>
      <w:proofErr w:type="spellEnd"/>
      <w:r>
        <w:rPr>
          <w:rFonts w:ascii="Times New Roman" w:hAnsi="Times New Roman"/>
          <w:b/>
        </w:rPr>
        <w:t xml:space="preserve"> T.;</w:t>
      </w:r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HealthCareEurope</w:t>
      </w:r>
      <w:proofErr w:type="spellEnd"/>
      <w:r>
        <w:rPr>
          <w:rFonts w:ascii="Times New Roman" w:hAnsi="Times New Roman"/>
        </w:rPr>
        <w:t xml:space="preserve"> (HCEU): Fostering transparency and recognition of prior learning within geographical mobility of professionals in the healthcare sector” </w:t>
      </w:r>
      <w:proofErr w:type="spellStart"/>
      <w:r>
        <w:rPr>
          <w:rFonts w:ascii="Times New Roman" w:hAnsi="Times New Roman"/>
        </w:rPr>
        <w:t>realizowanego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ramach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programu</w:t>
      </w:r>
      <w:proofErr w:type="spellEnd"/>
      <w:r>
        <w:rPr>
          <w:rFonts w:ascii="Times New Roman" w:hAnsi="Times New Roman"/>
        </w:rPr>
        <w:t xml:space="preserve"> Erasmus +, Z/ERP/00009).</w:t>
      </w:r>
    </w:p>
    <w:p w:rsidR="003B2637" w:rsidRDefault="003B2637" w:rsidP="003B2637">
      <w:pPr>
        <w:spacing w:after="0" w:line="240" w:lineRule="auto"/>
        <w:ind w:left="284"/>
        <w:rPr>
          <w:rFonts w:ascii="Times New Roman" w:hAnsi="Times New Roman"/>
          <w:lang w:val="en-US"/>
        </w:rPr>
      </w:pPr>
    </w:p>
    <w:p w:rsidR="003B2637" w:rsidRDefault="003B2637" w:rsidP="003B2637">
      <w:pPr>
        <w:pStyle w:val="Akapitzlist"/>
        <w:numPr>
          <w:ilvl w:val="0"/>
          <w:numId w:val="2"/>
        </w:numPr>
        <w:ind w:left="567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dr Izabela Chmiel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eastAsia="Calibri" w:hAnsi="Times New Roman"/>
          <w:lang w:val="pl-PL"/>
        </w:rPr>
        <w:t xml:space="preserve">2014-2016 </w:t>
      </w:r>
      <w:r>
        <w:rPr>
          <w:rFonts w:ascii="Times New Roman" w:hAnsi="Times New Roman"/>
          <w:lang w:val="pl-PL"/>
        </w:rPr>
        <w:t>„</w:t>
      </w:r>
      <w:r>
        <w:rPr>
          <w:rFonts w:ascii="Times New Roman" w:eastAsia="Calibri" w:hAnsi="Times New Roman"/>
          <w:lang w:val="pl-PL"/>
        </w:rPr>
        <w:t xml:space="preserve">Czynniki warunkujące, jakość życia pacjentów </w:t>
      </w:r>
      <w:r>
        <w:rPr>
          <w:rFonts w:ascii="Times New Roman" w:hAnsi="Times New Roman"/>
          <w:lang w:val="pl-PL"/>
        </w:rPr>
        <w:t>przebywających w Zakładzie Opiekuńczo-Leczniczym”.</w:t>
      </w:r>
      <w:r>
        <w:rPr>
          <w:rFonts w:ascii="Times New Roman" w:eastAsia="Calibri" w:hAnsi="Times New Roman"/>
          <w:lang w:val="pl-PL"/>
        </w:rPr>
        <w:t>2007-2008</w:t>
      </w:r>
      <w:r>
        <w:rPr>
          <w:rFonts w:ascii="Times New Roman" w:hAnsi="Times New Roman"/>
          <w:lang w:val="pl-PL"/>
        </w:rPr>
        <w:t xml:space="preserve"> „</w:t>
      </w:r>
      <w:r>
        <w:rPr>
          <w:rFonts w:ascii="Times New Roman" w:eastAsia="Calibri" w:hAnsi="Times New Roman"/>
          <w:lang w:val="pl-PL"/>
        </w:rPr>
        <w:t>Jakość życia chorych po przebyciu ostrego zapalenia trzustki</w:t>
      </w:r>
      <w:r>
        <w:rPr>
          <w:rFonts w:ascii="Times New Roman" w:hAnsi="Times New Roman"/>
          <w:lang w:val="pl-PL"/>
        </w:rPr>
        <w:t xml:space="preserve">” </w:t>
      </w: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dr Maria Cisek</w:t>
      </w:r>
      <w:r>
        <w:rPr>
          <w:rFonts w:ascii="Times New Roman" w:hAnsi="Times New Roman"/>
          <w:lang w:val="pl-PL"/>
        </w:rPr>
        <w:t xml:space="preserve"> członek zespołu 2005-2008; Zaburzenia w sposobie żywienia i stanie odżywienia młodzieży o zwiększonej aktywności fizycznej w okresie pokwitania. Badania wieloośrodkowe. –Grant [KBN Nr 2PO6T 027 29]; ]; 2006-2007 Problem palenia papierosów  w środowisku pielęgniarek. Efekty programów zmierzających do zaprzestania palenia [nr </w:t>
      </w:r>
      <w:proofErr w:type="spellStart"/>
      <w:r>
        <w:rPr>
          <w:rFonts w:ascii="Times New Roman" w:hAnsi="Times New Roman"/>
          <w:lang w:val="pl-PL"/>
        </w:rPr>
        <w:t>Wł</w:t>
      </w:r>
      <w:proofErr w:type="spellEnd"/>
      <w:r>
        <w:rPr>
          <w:rFonts w:ascii="Times New Roman" w:hAnsi="Times New Roman"/>
          <w:lang w:val="pl-PL"/>
        </w:rPr>
        <w:t xml:space="preserve"> /181/ PKL/ P]; (kierownik projektu) Wydolność opiekuńcza rodziny w modyfikacji  czynników ryzyka chorób układu krążenia 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2003-2005 [nr </w:t>
      </w:r>
      <w:proofErr w:type="spellStart"/>
      <w:r>
        <w:rPr>
          <w:rFonts w:ascii="Times New Roman" w:hAnsi="Times New Roman"/>
          <w:lang w:val="pl-PL"/>
        </w:rPr>
        <w:t>wł</w:t>
      </w:r>
      <w:proofErr w:type="spellEnd"/>
      <w:r>
        <w:rPr>
          <w:rFonts w:ascii="Times New Roman" w:hAnsi="Times New Roman"/>
          <w:lang w:val="pl-PL"/>
        </w:rPr>
        <w:t xml:space="preserve"> /110/ PKL/ P]</w:t>
      </w:r>
      <w:r>
        <w:rPr>
          <w:rFonts w:ascii="Times New Roman" w:hAnsi="Times New Roman"/>
          <w:b/>
          <w:lang w:val="pl-PL"/>
        </w:rPr>
        <w:t xml:space="preserve">  </w:t>
      </w:r>
    </w:p>
    <w:p w:rsidR="003B2637" w:rsidRDefault="003B2637" w:rsidP="003B2637">
      <w:pPr>
        <w:spacing w:after="0" w:line="240" w:lineRule="auto"/>
        <w:ind w:left="207"/>
        <w:jc w:val="both"/>
        <w:rPr>
          <w:rFonts w:ascii="Times New Roman" w:hAnsi="Times New Roman"/>
        </w:rPr>
      </w:pP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dr </w:t>
      </w:r>
      <w:proofErr w:type="spellStart"/>
      <w:r>
        <w:rPr>
          <w:rFonts w:ascii="Times New Roman" w:hAnsi="Times New Roman"/>
          <w:b/>
          <w:lang w:val="pl-PL"/>
        </w:rPr>
        <w:t>Gawor</w:t>
      </w:r>
      <w:proofErr w:type="spellEnd"/>
      <w:r>
        <w:rPr>
          <w:rFonts w:ascii="Times New Roman" w:hAnsi="Times New Roman"/>
          <w:b/>
          <w:lang w:val="pl-PL"/>
        </w:rPr>
        <w:t xml:space="preserve"> A.,</w:t>
      </w:r>
      <w:r>
        <w:rPr>
          <w:rFonts w:ascii="Times New Roman" w:hAnsi="Times New Roman"/>
          <w:lang w:val="pl-PL"/>
        </w:rPr>
        <w:t xml:space="preserve"> mgr Kasper M.:2015-2017 Temat projektu statutowego: "Ocena poziomu wiedzy pielęgniarek na temat cukrzycy"  (K/ZDS/005447 ).</w:t>
      </w:r>
    </w:p>
    <w:p w:rsidR="003B2637" w:rsidRDefault="003B2637" w:rsidP="003B263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2012-2014„Ocena funkcjonowania chorych z cukrzycą typu 2 „  [ K/ZDS/003678],</w:t>
      </w:r>
    </w:p>
    <w:p w:rsidR="003B2637" w:rsidRDefault="003B2637" w:rsidP="003B2637">
      <w:pPr>
        <w:ind w:left="567"/>
        <w:rPr>
          <w:rFonts w:ascii="Times New Roman" w:hAnsi="Times New Roman"/>
        </w:rPr>
      </w:pPr>
    </w:p>
    <w:p w:rsidR="003B2637" w:rsidRDefault="003B2637" w:rsidP="003B2637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 xml:space="preserve">dr </w:t>
      </w:r>
      <w:proofErr w:type="spellStart"/>
      <w:r>
        <w:rPr>
          <w:rFonts w:ascii="Times New Roman" w:hAnsi="Times New Roman"/>
          <w:b/>
          <w:lang w:val="pl-PL"/>
        </w:rPr>
        <w:t>Kuźmicz</w:t>
      </w:r>
      <w:proofErr w:type="spellEnd"/>
      <w:r>
        <w:rPr>
          <w:rFonts w:ascii="Times New Roman" w:hAnsi="Times New Roman"/>
          <w:b/>
          <w:lang w:val="pl-PL"/>
        </w:rPr>
        <w:t xml:space="preserve"> I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eastAsia="Calibri" w:hAnsi="Times New Roman"/>
          <w:color w:val="000000"/>
          <w:sz w:val="24"/>
          <w:szCs w:val="24"/>
          <w:lang w:val="pl-PL"/>
        </w:rPr>
        <w:t xml:space="preserve">Badania statutowe (numer programu: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K/ZDS/006976</w:t>
      </w:r>
      <w:r>
        <w:rPr>
          <w:rFonts w:ascii="Times New Roman" w:hAnsi="Times New Roman"/>
          <w:sz w:val="24"/>
          <w:szCs w:val="24"/>
          <w:lang w:val="pl-PL"/>
        </w:rPr>
        <w:t>). Tytuł: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„Zastosowanie </w:t>
      </w:r>
      <w:r>
        <w:rPr>
          <w:rFonts w:ascii="Times New Roman" w:hAnsi="Times New Roman"/>
          <w:lang w:val="pl-PL"/>
        </w:rPr>
        <w:t xml:space="preserve">polskiej wersji kwestionariusza </w:t>
      </w:r>
      <w:proofErr w:type="spellStart"/>
      <w:r>
        <w:rPr>
          <w:rFonts w:ascii="Times New Roman" w:hAnsi="Times New Roman"/>
          <w:lang w:val="pl-PL"/>
        </w:rPr>
        <w:t>Quality</w:t>
      </w:r>
      <w:proofErr w:type="spellEnd"/>
      <w:r>
        <w:rPr>
          <w:rFonts w:ascii="Times New Roman" w:hAnsi="Times New Roman"/>
          <w:lang w:val="pl-PL"/>
        </w:rPr>
        <w:t xml:space="preserve"> of </w:t>
      </w:r>
      <w:proofErr w:type="spellStart"/>
      <w:r>
        <w:rPr>
          <w:rFonts w:ascii="Times New Roman" w:hAnsi="Times New Roman"/>
          <w:lang w:val="pl-PL"/>
        </w:rPr>
        <w:t>Dying</w:t>
      </w:r>
      <w:proofErr w:type="spellEnd"/>
      <w:r>
        <w:rPr>
          <w:rFonts w:ascii="Times New Roman" w:hAnsi="Times New Roman"/>
          <w:lang w:val="pl-PL"/>
        </w:rPr>
        <w:t xml:space="preserve"> and </w:t>
      </w:r>
      <w:proofErr w:type="spellStart"/>
      <w:r>
        <w:rPr>
          <w:rFonts w:ascii="Times New Roman" w:hAnsi="Times New Roman"/>
          <w:lang w:val="pl-PL"/>
        </w:rPr>
        <w:t>Death</w:t>
      </w:r>
      <w:proofErr w:type="spellEnd"/>
      <w:r>
        <w:rPr>
          <w:rFonts w:ascii="Times New Roman" w:hAnsi="Times New Roman"/>
          <w:lang w:val="pl-PL"/>
        </w:rPr>
        <w:t xml:space="preserve"> (QODD) do oceny jakości umierania i śmierci w opiece paliatywnej” - Kierownik projektu. </w:t>
      </w:r>
    </w:p>
    <w:p w:rsidR="003B2637" w:rsidRDefault="003B2637" w:rsidP="003B2637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Badania statutowe (numer programu: K/ZDS/007105). Tytuł: „Zastosowanie polskiej wersji skali IPOS (</w:t>
      </w:r>
      <w:proofErr w:type="spellStart"/>
      <w:r>
        <w:rPr>
          <w:rFonts w:ascii="Times New Roman" w:hAnsi="Times New Roman"/>
        </w:rPr>
        <w:t>Integrated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Palliative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Outcome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Scale</w:t>
      </w:r>
      <w:proofErr w:type="spellEnd"/>
      <w:r>
        <w:rPr>
          <w:rFonts w:ascii="Times New Roman" w:hAnsi="Times New Roman"/>
        </w:rPr>
        <w:t>) do oceny wyników opieki paliatywnej” – współwykonawca.</w:t>
      </w:r>
    </w:p>
    <w:p w:rsidR="003B2637" w:rsidRDefault="003B2637" w:rsidP="003B2637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Badania statutowe (numer programu: K/ZDS/007060). Tytuł: „Czynniki determinujące występowanie </w:t>
      </w:r>
      <w:proofErr w:type="spellStart"/>
      <w:r>
        <w:rPr>
          <w:rFonts w:ascii="Times New Roman" w:hAnsi="Times New Roman"/>
        </w:rPr>
        <w:t>kserostomii</w:t>
      </w:r>
      <w:proofErr w:type="spellEnd"/>
      <w:r>
        <w:rPr>
          <w:rFonts w:ascii="Times New Roman" w:hAnsi="Times New Roman"/>
        </w:rPr>
        <w:t xml:space="preserve"> u osób starszych” – współwykonawca.</w:t>
      </w:r>
    </w:p>
    <w:p w:rsidR="003B2637" w:rsidRDefault="003B2637" w:rsidP="003B2637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„Ocena przygotowania rodzin do sprawowania opieki nad pacjentem w terminalnej fazie choroby” (K/ZDS/005445)</w:t>
      </w:r>
    </w:p>
    <w:p w:rsidR="003B2637" w:rsidRP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3B2637">
        <w:rPr>
          <w:rFonts w:ascii="Times New Roman" w:hAnsi="Times New Roman"/>
          <w:b/>
          <w:lang w:val="pl-PL"/>
        </w:rPr>
        <w:t>dr Malinowska Lipień I</w:t>
      </w:r>
      <w:r w:rsidRPr="003B2637">
        <w:rPr>
          <w:rFonts w:ascii="Times New Roman" w:hAnsi="Times New Roman"/>
          <w:lang w:val="pl-PL"/>
        </w:rPr>
        <w:t xml:space="preserve">.: </w:t>
      </w:r>
      <w:r w:rsidRPr="003B2637">
        <w:rPr>
          <w:rFonts w:ascii="Times New Roman" w:hAnsi="Times New Roman"/>
          <w:sz w:val="24"/>
          <w:szCs w:val="24"/>
          <w:lang w:val="pl-PL"/>
        </w:rPr>
        <w:t xml:space="preserve">2017- 2018 - uczestnik w Europejskim projekcie badawczym </w:t>
      </w:r>
      <w:proofErr w:type="spellStart"/>
      <w:r w:rsidRPr="003B2637">
        <w:rPr>
          <w:rFonts w:ascii="Times New Roman" w:hAnsi="Times New Roman"/>
          <w:sz w:val="24"/>
          <w:szCs w:val="24"/>
          <w:lang w:val="pl-PL"/>
        </w:rPr>
        <w:t>EUcareNET</w:t>
      </w:r>
      <w:proofErr w:type="spellEnd"/>
      <w:r w:rsidRPr="003B2637">
        <w:rPr>
          <w:rFonts w:ascii="Times New Roman" w:hAnsi="Times New Roman"/>
          <w:sz w:val="24"/>
          <w:szCs w:val="24"/>
          <w:lang w:val="pl-PL"/>
        </w:rPr>
        <w:t xml:space="preserve"> (2017-1-DE02-KA202-004243). 2017-2019 -  uczestnik w projekcie „Stan odżywienia, a przebieg hospitalizacji w grupie osób powyżej 65 roku życia" (K/ZDS/006973) . 2018-2020 -  uczestnik w projekcie „Warunki pracy pielęgniarek  a jakość opieki” (K/ZDS/007928). 2015- 2018 - uczestnik w Europejskim projekcie badawczym </w:t>
      </w:r>
      <w:proofErr w:type="spellStart"/>
      <w:r w:rsidRPr="003B2637">
        <w:rPr>
          <w:rFonts w:ascii="Times New Roman" w:hAnsi="Times New Roman"/>
          <w:sz w:val="24"/>
          <w:szCs w:val="24"/>
          <w:lang w:val="pl-PL"/>
        </w:rPr>
        <w:t>Health</w:t>
      </w:r>
      <w:proofErr w:type="spellEnd"/>
      <w:r w:rsidRPr="003B2637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3B2637">
        <w:rPr>
          <w:rFonts w:ascii="Times New Roman" w:hAnsi="Times New Roman"/>
          <w:sz w:val="24"/>
          <w:szCs w:val="24"/>
          <w:lang w:val="pl-PL"/>
        </w:rPr>
        <w:t>Care</w:t>
      </w:r>
      <w:proofErr w:type="spellEnd"/>
      <w:r w:rsidRPr="003B2637">
        <w:rPr>
          <w:rFonts w:ascii="Times New Roman" w:hAnsi="Times New Roman"/>
          <w:sz w:val="24"/>
          <w:szCs w:val="24"/>
          <w:lang w:val="pl-PL"/>
        </w:rPr>
        <w:t xml:space="preserve"> Europe (HCEU) (Z/ERP/00009). Kierownik </w:t>
      </w:r>
      <w:r w:rsidRPr="003B2637">
        <w:rPr>
          <w:rFonts w:ascii="Times New Roman" w:hAnsi="Times New Roman"/>
          <w:lang w:val="pl-PL"/>
        </w:rPr>
        <w:t>projektu 2016- nadal „Poziom satysfakcji pacjentów z opieki pielęgniarskiej świadczonej w oddziałach geriatrycznych i zachowawczych (K/ZDS/006152).</w:t>
      </w:r>
    </w:p>
    <w:p w:rsidR="003B2637" w:rsidRDefault="003B2637" w:rsidP="003B2637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Współwykonawca projektu 2012-2016 : Program profilaktyki czynników ryzyka chorób cywilizacyjnych wśród uczniów szkół ponadgimnazjalnych (K/ZDS/004108).</w:t>
      </w:r>
    </w:p>
    <w:p w:rsidR="003B2637" w:rsidRDefault="003B2637" w:rsidP="003B2637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Współwykonawca 2015- nadal- Europejski projekt badawczy </w:t>
      </w:r>
      <w:proofErr w:type="spellStart"/>
      <w:r>
        <w:rPr>
          <w:rFonts w:ascii="Times New Roman" w:hAnsi="Times New Roman"/>
        </w:rPr>
        <w:t>Health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Care</w:t>
      </w:r>
      <w:proofErr w:type="spellEnd"/>
      <w:r>
        <w:rPr>
          <w:rFonts w:ascii="Times New Roman" w:hAnsi="Times New Roman"/>
        </w:rPr>
        <w:t xml:space="preserve"> Europe (HCEU)     </w:t>
      </w:r>
    </w:p>
    <w:p w:rsidR="003B2637" w:rsidRDefault="003B2637" w:rsidP="003B263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2006-2009 „Zmiany w zakresie sprawności fizycznej w wybranej grupie uczniów krakowskich szkół ponadgimnazjalnych wynikające z realizacji programu edukacji zdrowotnej zmierzającej do eliminacji lub redukcji czynników ryzyka chorób układu krążenia” [K/ZBW/000178], </w:t>
      </w:r>
    </w:p>
    <w:p w:rsidR="003B2637" w:rsidRDefault="003B2637" w:rsidP="003B2637">
      <w:pPr>
        <w:spacing w:after="0" w:line="240" w:lineRule="auto"/>
        <w:ind w:left="567"/>
        <w:rPr>
          <w:rFonts w:ascii="Times New Roman" w:hAnsi="Times New Roman"/>
        </w:rPr>
      </w:pP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RN4CAST</w:t>
      </w:r>
      <w:r>
        <w:rPr>
          <w:rFonts w:ascii="Times New Roman" w:hAnsi="Times New Roman"/>
          <w:lang w:val="pl-PL"/>
        </w:rPr>
        <w:t xml:space="preserve">- Pracownicy Zakładu Pielęgniarstwa Internistycznego i Środowiskowego, wraz z pracownikami Zakładu Pielęgniarstwa Klinicznego Instytutu Pielęgniarstwa </w:t>
      </w:r>
      <w:r>
        <w:rPr>
          <w:rFonts w:ascii="Times New Roman" w:hAnsi="Times New Roman"/>
          <w:lang w:val="pl-PL"/>
        </w:rPr>
        <w:br/>
        <w:t xml:space="preserve">i Położnictwa  współuczestniczyli w międzynarodowym projekcie RN4CAST  - </w:t>
      </w:r>
      <w:hyperlink r:id="rId5" w:history="1">
        <w:r>
          <w:rPr>
            <w:rStyle w:val="Hipercze"/>
            <w:rFonts w:ascii="Times New Roman" w:hAnsi="Times New Roman"/>
            <w:lang w:val="pl-PL"/>
          </w:rPr>
          <w:t>http://www.rn4cast.eu/en/index.php</w:t>
        </w:r>
      </w:hyperlink>
      <w:r>
        <w:rPr>
          <w:rFonts w:ascii="Times New Roman" w:hAnsi="Times New Roman"/>
          <w:lang w:val="pl-PL"/>
        </w:rPr>
        <w:t xml:space="preserve">.  Badanie RN4CAST zostało zaplanowane jako największy dotychczas realizowany w Europie projekt dotyczący prognozowania zasobów ludzkich w pielęgniarstwie, w którym wzięło udział 16 krajów, w tym 12 </w:t>
      </w:r>
      <w:r>
        <w:rPr>
          <w:rFonts w:ascii="Times New Roman" w:hAnsi="Times New Roman"/>
          <w:lang w:val="pl-PL"/>
        </w:rPr>
        <w:br/>
        <w:t xml:space="preserve">z Europy. Koordynatorami międzynarodowymi projektu byli: prof. W. </w:t>
      </w:r>
      <w:proofErr w:type="spellStart"/>
      <w:r>
        <w:rPr>
          <w:rFonts w:ascii="Times New Roman" w:hAnsi="Times New Roman"/>
          <w:lang w:val="pl-PL"/>
        </w:rPr>
        <w:t>Sermeus</w:t>
      </w:r>
      <w:proofErr w:type="spellEnd"/>
      <w:r>
        <w:rPr>
          <w:rFonts w:ascii="Times New Roman" w:hAnsi="Times New Roman"/>
          <w:lang w:val="pl-PL"/>
        </w:rPr>
        <w:t xml:space="preserve"> z KU-Leuven, Belgia i prof. Linda </w:t>
      </w:r>
      <w:proofErr w:type="spellStart"/>
      <w:r>
        <w:rPr>
          <w:rFonts w:ascii="Times New Roman" w:hAnsi="Times New Roman"/>
          <w:lang w:val="pl-PL"/>
        </w:rPr>
        <w:t>Aiken</w:t>
      </w:r>
      <w:proofErr w:type="spellEnd"/>
      <w:r>
        <w:rPr>
          <w:rFonts w:ascii="Times New Roman" w:hAnsi="Times New Roman"/>
          <w:lang w:val="pl-PL"/>
        </w:rPr>
        <w:t xml:space="preserve"> z Uniwersytetu Pensylwania, US. Koordynatorem </w:t>
      </w:r>
      <w:r>
        <w:rPr>
          <w:rFonts w:ascii="Times New Roman" w:hAnsi="Times New Roman"/>
          <w:lang w:val="pl-PL"/>
        </w:rPr>
        <w:br/>
        <w:t xml:space="preserve">w Polsce był prof. dr hab. n. med. Tomasz Brzostek z Wydziału Nauk o Zdrowiu, Uniwersytetu Jagiellońskiego -Collegium </w:t>
      </w:r>
      <w:proofErr w:type="spellStart"/>
      <w:r>
        <w:rPr>
          <w:rFonts w:ascii="Times New Roman" w:hAnsi="Times New Roman"/>
          <w:lang w:val="pl-PL"/>
        </w:rPr>
        <w:t>Medicum</w:t>
      </w:r>
      <w:proofErr w:type="spellEnd"/>
      <w:r>
        <w:rPr>
          <w:rFonts w:ascii="Times New Roman" w:hAnsi="Times New Roman"/>
          <w:lang w:val="pl-PL"/>
        </w:rPr>
        <w:t>.</w:t>
      </w:r>
    </w:p>
    <w:p w:rsidR="003B2637" w:rsidRDefault="003B2637" w:rsidP="003B2637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Uzyskane wyniki wskazują, że: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w każdym z krajów, uczestniczących w projekcie, stwierdza się w różnym zakresie deficyty opieki 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poprawa warunków pracy w szpitalu jest stosunkowo tanim sposobem mającym wpływ</w:t>
      </w:r>
      <w:r>
        <w:rPr>
          <w:rFonts w:ascii="Times New Roman" w:hAnsi="Times New Roman"/>
          <w:lang w:val="pl-PL"/>
        </w:rPr>
        <w:br/>
        <w:t>na jakość opieki, poprawę bezpieczeństwa i satysfakcji pacjentów,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 szpitalach polskich liczebność obsady lekarskiej, pielęgniarskiej oraz niedyplomowanego personelu zapewniającego bezpośrednią opiekę oraz wyposażenie i organizacja szpitala</w:t>
      </w:r>
      <w:r>
        <w:rPr>
          <w:rFonts w:ascii="Times New Roman" w:hAnsi="Times New Roman"/>
          <w:lang w:val="pl-PL"/>
        </w:rPr>
        <w:br/>
        <w:t>w zakresie intensywnej opieki mają istotny wpływ na wskaźniki zgonów leczonych pacjentów,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na jakość opieki mają wpływ dostrzeganie przez zarządzających szpitalem konieczności podnoszenia kwalifikacji zawodowych, udzielenie wsparcia w realizacji opieki, promocja pracy zespołowej i procedur przepływu informacji oraz skoncentrowanie pracy pielęgniarek na wykonywaniu zadań związanych z bezpośrednią opieką nad pacjentem,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niska ocena jakości pracy jest skorelowana z wyższą częstością raportowanych zdarzeń niepożądanych u pacjentów i w pracy pielęgniarki oraz z brakiem priorytetu bezpieczeństwa pacjenta w polityce zarządu szpitala,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czynniki strukturalne (typ oddziału, rola zawodowa, liczba i stan zdrowia pacjentów) oraz czynniki organizacyjne (liczba godzin dyżuru, obsada dyżurów i środowisko pracy) wyznaczają nakład pracy pielęgniarek na dyżurach.</w:t>
      </w:r>
    </w:p>
    <w:p w:rsidR="003B2637" w:rsidRDefault="003B2637" w:rsidP="003B2637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Zestawienie wszystkich artykułów opublikowanych w wyniku realizacji projektu znajduje się na stronie projektu RN4CAST - </w:t>
      </w:r>
      <w:hyperlink r:id="rId6" w:history="1">
        <w:r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http://www.rn4cast.eu/en/articles.php</w:t>
        </w:r>
      </w:hyperlink>
      <w:r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br/>
        <w:t xml:space="preserve">a wystąpień na konferencjach naukowych pod e-adresem: </w:t>
      </w:r>
      <w:hyperlink r:id="rId7" w:history="1">
        <w:r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http://www.rn4cast.eu/en/presentations.php</w:t>
        </w:r>
      </w:hyperlink>
      <w:r>
        <w:rPr>
          <w:rFonts w:ascii="Times New Roman" w:hAnsi="Times New Roman"/>
          <w:lang w:val="pl-PL"/>
        </w:rPr>
        <w:t xml:space="preserve">. </w:t>
      </w:r>
    </w:p>
    <w:p w:rsidR="003B2637" w:rsidRDefault="003B2637" w:rsidP="003B2637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Zespół polski jest współautorem jedenastu pracach opublikowanych w znaczących czasopismach polskich (6) i wysoko -</w:t>
      </w:r>
      <w:proofErr w:type="spellStart"/>
      <w:r>
        <w:rPr>
          <w:rFonts w:ascii="Times New Roman" w:hAnsi="Times New Roman"/>
          <w:lang w:val="pl-PL"/>
        </w:rPr>
        <w:t>impaktowych</w:t>
      </w:r>
      <w:proofErr w:type="spellEnd"/>
      <w:r>
        <w:rPr>
          <w:rFonts w:ascii="Times New Roman" w:hAnsi="Times New Roman"/>
          <w:lang w:val="pl-PL"/>
        </w:rPr>
        <w:t xml:space="preserve"> czasopismach międzynarodowych. </w:t>
      </w:r>
    </w:p>
    <w:p w:rsidR="003B2637" w:rsidRDefault="003B2637" w:rsidP="003B2637">
      <w:pPr>
        <w:pStyle w:val="Akapitzlist"/>
        <w:spacing w:after="0" w:line="240" w:lineRule="auto"/>
        <w:ind w:left="567"/>
        <w:rPr>
          <w:rFonts w:ascii="Times New Roman" w:hAnsi="Times New Roman"/>
          <w:lang w:val="pl-PL"/>
        </w:rPr>
      </w:pPr>
    </w:p>
    <w:p w:rsidR="003B2637" w:rsidRDefault="003B2637" w:rsidP="003B2637">
      <w:pPr>
        <w:ind w:firstLine="284"/>
        <w:rPr>
          <w:rFonts w:ascii="Times New Roman" w:hAnsi="Times New Roman"/>
        </w:rPr>
      </w:pPr>
    </w:p>
    <w:p w:rsidR="003B2637" w:rsidRDefault="003B2637" w:rsidP="003B2637">
      <w:pPr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Lista linków do publikacji:</w:t>
      </w:r>
      <w:r>
        <w:rPr>
          <w:rFonts w:ascii="Times New Roman" w:hAnsi="Times New Roman"/>
          <w:b/>
        </w:rPr>
        <w:br/>
        <w:t xml:space="preserve">     </w:t>
      </w:r>
      <w:r>
        <w:rPr>
          <w:rFonts w:ascii="Times New Roman" w:hAnsi="Times New Roman"/>
          <w:b/>
          <w:u w:val="single"/>
        </w:rPr>
        <w:t>polskie</w:t>
      </w:r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8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http://www.wuj.pl/page,art,artid,2056.html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9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http://www.wuj.pl/page,art,artid,2057.html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0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http://www.wuj.pl/page,art,artid,2058.html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1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http://www.wuj.pl/page,art,artid,2059.html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2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http://www.ejournals.eu/Zdrowie-Publiczne-i-Zarzadzanie/Tom-11-2013/Tom-11-zeszyt-2/art/2123/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3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http://www.cm.umk.pl/en/images/medical/medical_26_4.pdf</w:t>
        </w:r>
      </w:hyperlink>
    </w:p>
    <w:p w:rsidR="003B2637" w:rsidRDefault="003B2637" w:rsidP="003B2637">
      <w:pPr>
        <w:tabs>
          <w:tab w:val="left" w:pos="1920"/>
        </w:tabs>
        <w:ind w:firstLine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zagraniczne</w:t>
      </w:r>
      <w:r>
        <w:rPr>
          <w:rFonts w:ascii="Times New Roman" w:hAnsi="Times New Roman"/>
          <w:b/>
          <w:u w:val="single"/>
        </w:rPr>
        <w:tab/>
      </w:r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4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http://www.thelancet.com/journals/lancet/article/PIIS0140-6736%2813%2962631-8/abstract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5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http://intqhc.oxfordjournals.org/content/early/2012/07/17/intqhc.mzs040.full.pdf+html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6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http://www.bmj.com/content/344/bmj.e1717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7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http://www.sciencedirect.com/science/article/pii/S0020748912003306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8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http://www.ncbi.nlm.nih.gov/pubmed/24214796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19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http://www.ncbi.nlm.nih.gov/pubmed/22445444</w:t>
        </w:r>
      </w:hyperlink>
    </w:p>
    <w:p w:rsidR="003B2637" w:rsidRDefault="0094595E" w:rsidP="003B2637">
      <w:pPr>
        <w:pStyle w:val="Akapitzlist"/>
        <w:numPr>
          <w:ilvl w:val="1"/>
          <w:numId w:val="2"/>
        </w:numPr>
        <w:ind w:left="567" w:hanging="283"/>
        <w:rPr>
          <w:rFonts w:ascii="Times New Roman" w:hAnsi="Times New Roman"/>
          <w:lang w:val="pl-PL"/>
        </w:rPr>
      </w:pPr>
      <w:hyperlink r:id="rId20" w:history="1">
        <w:r w:rsidR="003B263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http://www.bmj.com/content/344/bmj.e1717</w:t>
        </w:r>
      </w:hyperlink>
      <w:r w:rsidR="003B2637">
        <w:rPr>
          <w:lang w:val="pl-PL"/>
        </w:rPr>
        <w:br/>
      </w:r>
    </w:p>
    <w:p w:rsidR="003B2637" w:rsidRDefault="003B2637" w:rsidP="003B2637"/>
    <w:p w:rsidR="003C7100" w:rsidRDefault="003C7100"/>
    <w:sectPr w:rsidR="003C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2FC"/>
    <w:multiLevelType w:val="hybridMultilevel"/>
    <w:tmpl w:val="1200E1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5E41DD"/>
    <w:multiLevelType w:val="hybridMultilevel"/>
    <w:tmpl w:val="6EAA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3DB"/>
    <w:multiLevelType w:val="hybridMultilevel"/>
    <w:tmpl w:val="5470D3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795D2A"/>
    <w:multiLevelType w:val="hybridMultilevel"/>
    <w:tmpl w:val="AF3AE2E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80"/>
    <w:rsid w:val="001C4B80"/>
    <w:rsid w:val="003B2637"/>
    <w:rsid w:val="003C7100"/>
    <w:rsid w:val="0094595E"/>
    <w:rsid w:val="00A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FC74"/>
  <w15:docId w15:val="{0B1E1596-2D89-453C-B4F4-4749C50C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B26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63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j.pl/page,art,artid,2056.html" TargetMode="External"/><Relationship Id="rId13" Type="http://schemas.openxmlformats.org/officeDocument/2006/relationships/hyperlink" Target="http://www.cm.umk.pl/en/images/medical/medical_26_4.pdf" TargetMode="External"/><Relationship Id="rId18" Type="http://schemas.openxmlformats.org/officeDocument/2006/relationships/hyperlink" Target="http://www.ncbi.nlm.nih.gov/pubmed/242147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n4cast.eu/en/presentations.php" TargetMode="External"/><Relationship Id="rId12" Type="http://schemas.openxmlformats.org/officeDocument/2006/relationships/hyperlink" Target="http://www.ejournals.eu/Zdrowie-Publiczne-i-Zarzadzanie/Tom-11-2013/Tom-11-zeszyt-2/art/2123/" TargetMode="External"/><Relationship Id="rId17" Type="http://schemas.openxmlformats.org/officeDocument/2006/relationships/hyperlink" Target="http://www.sciencedirect.com/science/article/pii/S0020748912003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j.com/content/344/bmj.e1717" TargetMode="External"/><Relationship Id="rId20" Type="http://schemas.openxmlformats.org/officeDocument/2006/relationships/hyperlink" Target="http://www.bmj.com/content/344/bmj.e17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n4cast.eu/en/articles.php" TargetMode="External"/><Relationship Id="rId11" Type="http://schemas.openxmlformats.org/officeDocument/2006/relationships/hyperlink" Target="http://www.wuj.pl/page,art,artid,2059.html" TargetMode="External"/><Relationship Id="rId5" Type="http://schemas.openxmlformats.org/officeDocument/2006/relationships/hyperlink" Target="http://www.rn4cast.eu/en/index.php" TargetMode="External"/><Relationship Id="rId15" Type="http://schemas.openxmlformats.org/officeDocument/2006/relationships/hyperlink" Target="http://intqhc.oxfordjournals.org/content/early/2012/07/17/intqhc.mzs040.full.pdf+html" TargetMode="External"/><Relationship Id="rId10" Type="http://schemas.openxmlformats.org/officeDocument/2006/relationships/hyperlink" Target="http://www.wuj.pl/page,art,artid,2058.html" TargetMode="External"/><Relationship Id="rId19" Type="http://schemas.openxmlformats.org/officeDocument/2006/relationships/hyperlink" Target="http://www.ncbi.nlm.nih.gov/pubmed/22445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j.pl/page,art,artid,2057.html" TargetMode="External"/><Relationship Id="rId14" Type="http://schemas.openxmlformats.org/officeDocument/2006/relationships/hyperlink" Target="http://www.thelancet.com/journals/lancet/article/PIIS0140-6736%2813%2962631-8/abstra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Agnieszka Moskal</cp:lastModifiedBy>
  <cp:revision>2</cp:revision>
  <dcterms:created xsi:type="dcterms:W3CDTF">2019-12-18T11:11:00Z</dcterms:created>
  <dcterms:modified xsi:type="dcterms:W3CDTF">2019-12-18T11:11:00Z</dcterms:modified>
</cp:coreProperties>
</file>